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9BA42" w14:textId="4FF49543" w:rsidR="006B7B42" w:rsidRPr="005A6C35" w:rsidRDefault="006B7B42" w:rsidP="006B7B42">
      <w:pPr>
        <w:pStyle w:val="CRCoverPage"/>
        <w:tabs>
          <w:tab w:val="right" w:pos="9639"/>
        </w:tabs>
        <w:spacing w:after="0"/>
        <w:rPr>
          <w:b/>
          <w:noProof/>
          <w:sz w:val="24"/>
        </w:rPr>
      </w:pPr>
      <w:r w:rsidRPr="005A6C35">
        <w:rPr>
          <w:b/>
          <w:noProof/>
          <w:sz w:val="24"/>
        </w:rPr>
        <w:t xml:space="preserve">GPP TSG-RAN WG2 Meeting </w:t>
      </w:r>
      <w:r>
        <w:rPr>
          <w:b/>
          <w:noProof/>
          <w:sz w:val="24"/>
        </w:rPr>
        <w:t>NR AH#2</w:t>
      </w:r>
      <w:r>
        <w:rPr>
          <w:b/>
          <w:noProof/>
          <w:sz w:val="24"/>
        </w:rPr>
        <w:tab/>
      </w:r>
      <w:r w:rsidR="006E4F05">
        <w:rPr>
          <w:b/>
          <w:noProof/>
          <w:sz w:val="24"/>
        </w:rPr>
        <w:t>R2-170</w:t>
      </w:r>
      <w:r w:rsidR="007B6A93">
        <w:rPr>
          <w:b/>
          <w:noProof/>
          <w:sz w:val="24"/>
        </w:rPr>
        <w:t>9656</w:t>
      </w:r>
      <w:bookmarkStart w:id="0" w:name="_GoBack"/>
      <w:bookmarkEnd w:id="0"/>
    </w:p>
    <w:p w14:paraId="59CF0BEF" w14:textId="0A01DBAE" w:rsidR="00C30D99" w:rsidRPr="00E225A7" w:rsidRDefault="006B7B42" w:rsidP="006B7B42">
      <w:pPr>
        <w:pStyle w:val="CRCoverPage"/>
        <w:tabs>
          <w:tab w:val="right" w:pos="9639"/>
        </w:tabs>
        <w:spacing w:after="0"/>
        <w:rPr>
          <w:rFonts w:eastAsia="맑은 고딕"/>
          <w:b/>
          <w:i/>
          <w:noProof/>
          <w:sz w:val="24"/>
          <w:lang w:eastAsia="ko-KR"/>
        </w:rPr>
      </w:pPr>
      <w:r>
        <w:rPr>
          <w:b/>
          <w:noProof/>
          <w:sz w:val="24"/>
        </w:rPr>
        <w:t>Qingdao</w:t>
      </w:r>
      <w:r w:rsidRPr="005A6C35">
        <w:rPr>
          <w:b/>
          <w:noProof/>
          <w:sz w:val="24"/>
        </w:rPr>
        <w:t xml:space="preserve">, China, </w:t>
      </w:r>
      <w:r>
        <w:rPr>
          <w:b/>
          <w:noProof/>
          <w:sz w:val="24"/>
        </w:rPr>
        <w:t>27th – 2</w:t>
      </w:r>
      <w:r w:rsidRPr="005A6C35">
        <w:rPr>
          <w:b/>
          <w:noProof/>
          <w:sz w:val="24"/>
        </w:rPr>
        <w:t xml:space="preserve">9th </w:t>
      </w:r>
      <w:r>
        <w:rPr>
          <w:b/>
          <w:noProof/>
          <w:sz w:val="24"/>
        </w:rPr>
        <w:t>June</w:t>
      </w:r>
      <w:r w:rsidRPr="005A6C35">
        <w:rPr>
          <w:b/>
          <w:noProof/>
          <w:sz w:val="24"/>
        </w:rPr>
        <w:t xml:space="preserve"> 2017</w:t>
      </w:r>
      <w:r w:rsidR="00C30D99">
        <w:rPr>
          <w:rFonts w:eastAsia="맑은 고딕" w:hint="eastAsia"/>
          <w:b/>
          <w:noProof/>
          <w:sz w:val="24"/>
          <w:lang w:eastAsia="ko-KR"/>
        </w:rPr>
        <w:tab/>
      </w:r>
      <w:r w:rsidR="001E1BCB" w:rsidRPr="001E1BCB">
        <w:rPr>
          <w:rFonts w:eastAsia="맑은 고딕"/>
          <w:i/>
          <w:noProof/>
          <w:sz w:val="16"/>
          <w:lang w:eastAsia="ko-KR"/>
        </w:rPr>
        <w:t>in revision of R2-1707225</w:t>
      </w:r>
    </w:p>
    <w:p w14:paraId="7709A697" w14:textId="77777777" w:rsidR="00C30D99" w:rsidRPr="00E225A7" w:rsidRDefault="00C30D99" w:rsidP="00C30D9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4848D5BB" w14:textId="77777777" w:rsidR="00C30D99" w:rsidRPr="00F86EEE" w:rsidRDefault="00C30D99" w:rsidP="00C30D99">
      <w:pPr>
        <w:pStyle w:val="CRCoverPage"/>
        <w:tabs>
          <w:tab w:val="right" w:pos="9639"/>
        </w:tabs>
        <w:spacing w:after="0"/>
        <w:rPr>
          <w:rFonts w:eastAsia="맑은 고딕"/>
          <w:b/>
          <w:noProof/>
          <w:sz w:val="24"/>
          <w:lang w:eastAsia="ko-KR"/>
        </w:rPr>
      </w:pPr>
    </w:p>
    <w:p w14:paraId="2D3C4FE9" w14:textId="2C35732B"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064063">
        <w:rPr>
          <w:rFonts w:ascii="Arial" w:hAnsi="Arial" w:cs="Arial"/>
          <w:b/>
          <w:noProof/>
          <w:sz w:val="28"/>
          <w:szCs w:val="28"/>
          <w:lang w:val="en-US" w:eastAsia="ko-KR"/>
        </w:rPr>
        <w:t>10.3.</w:t>
      </w:r>
      <w:r w:rsidR="00143A90">
        <w:rPr>
          <w:rFonts w:ascii="Arial" w:hAnsi="Arial" w:cs="Arial"/>
          <w:b/>
          <w:noProof/>
          <w:sz w:val="28"/>
          <w:szCs w:val="28"/>
          <w:lang w:val="en-US" w:eastAsia="ko-KR"/>
        </w:rPr>
        <w:t>3.4</w:t>
      </w:r>
      <w:r>
        <w:rPr>
          <w:rFonts w:ascii="Arial" w:hAnsi="Arial" w:cs="Arial"/>
          <w:b/>
          <w:noProof/>
          <w:sz w:val="28"/>
          <w:szCs w:val="28"/>
          <w:lang w:val="en-US" w:eastAsia="ko-KR"/>
        </w:rPr>
        <w:t xml:space="preserve"> (</w:t>
      </w:r>
      <w:r w:rsidR="00064063" w:rsidRPr="00064063">
        <w:rPr>
          <w:rFonts w:ascii="Arial" w:hAnsi="Arial" w:cs="Arial"/>
          <w:b/>
          <w:noProof/>
          <w:sz w:val="28"/>
          <w:szCs w:val="28"/>
          <w:lang w:val="en-US" w:eastAsia="ko-KR"/>
        </w:rPr>
        <w:t>NR</w:t>
      </w:r>
      <w:r w:rsidR="00064063">
        <w:rPr>
          <w:rFonts w:ascii="Arial" w:hAnsi="Arial" w:cs="Arial"/>
          <w:b/>
          <w:noProof/>
          <w:sz w:val="28"/>
          <w:szCs w:val="28"/>
          <w:lang w:val="en-US" w:eastAsia="ko-KR"/>
        </w:rPr>
        <w:t>_</w:t>
      </w:r>
      <w:r w:rsidR="00064063" w:rsidRPr="00064063">
        <w:rPr>
          <w:rFonts w:ascii="Arial" w:hAnsi="Arial" w:cs="Arial"/>
          <w:b/>
          <w:noProof/>
          <w:sz w:val="28"/>
          <w:szCs w:val="28"/>
          <w:lang w:val="en-US" w:eastAsia="ko-KR"/>
        </w:rPr>
        <w:t>newRAT</w:t>
      </w:r>
      <w:r w:rsidR="00064063">
        <w:rPr>
          <w:rFonts w:ascii="Arial" w:hAnsi="Arial" w:cs="Arial"/>
          <w:b/>
          <w:noProof/>
          <w:sz w:val="28"/>
          <w:szCs w:val="28"/>
          <w:lang w:val="en-US" w:eastAsia="ko-KR"/>
        </w:rPr>
        <w:t>-</w:t>
      </w:r>
      <w:r w:rsidR="00064063" w:rsidRPr="00064063">
        <w:rPr>
          <w:rFonts w:ascii="Arial" w:hAnsi="Arial" w:cs="Arial"/>
          <w:b/>
          <w:noProof/>
          <w:sz w:val="28"/>
          <w:szCs w:val="28"/>
          <w:lang w:val="en-US" w:eastAsia="ko-KR"/>
        </w:rPr>
        <w:t>Core</w:t>
      </w:r>
      <w:r>
        <w:rPr>
          <w:rFonts w:ascii="Arial" w:hAnsi="Arial" w:cs="Arial"/>
          <w:b/>
          <w:noProof/>
          <w:sz w:val="28"/>
          <w:szCs w:val="28"/>
          <w:lang w:val="en-US" w:eastAsia="ko-KR"/>
        </w:rPr>
        <w:t>)</w:t>
      </w:r>
    </w:p>
    <w:p w14:paraId="7DD26379"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14:paraId="0B3F2441" w14:textId="19901037" w:rsidR="00C30D99" w:rsidRPr="00BF3F3C" w:rsidRDefault="00C30D99" w:rsidP="00C30D99">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t xml:space="preserve">: </w:t>
      </w:r>
      <w:r w:rsidR="00143A90">
        <w:rPr>
          <w:rFonts w:ascii="Arial" w:hAnsi="Arial" w:cs="Arial"/>
          <w:b/>
          <w:noProof/>
          <w:sz w:val="28"/>
          <w:szCs w:val="28"/>
          <w:lang w:val="en-US" w:eastAsia="ko-KR"/>
        </w:rPr>
        <w:t>Threshold for UL split with pre-processing</w:t>
      </w:r>
    </w:p>
    <w:p w14:paraId="105E7881"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B3B969E" w14:textId="31083561" w:rsidR="00F43E11" w:rsidRDefault="00F43E11" w:rsidP="00376B54">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hint="eastAsia"/>
          <w:szCs w:val="24"/>
          <w:lang w:eastAsia="ko-KR"/>
        </w:rPr>
        <w:t>I</w:t>
      </w:r>
      <w:r>
        <w:rPr>
          <w:rFonts w:ascii="Times" w:eastAsiaTheme="minorEastAsia" w:hAnsi="Times"/>
          <w:szCs w:val="24"/>
          <w:lang w:eastAsia="ko-KR"/>
        </w:rPr>
        <w:t>n RAN2#98, RAN2 discussed</w:t>
      </w:r>
      <w:r w:rsidR="00221985">
        <w:rPr>
          <w:rFonts w:ascii="Times" w:eastAsiaTheme="minorEastAsia" w:hAnsi="Times"/>
          <w:szCs w:val="24"/>
          <w:lang w:eastAsia="ko-KR"/>
        </w:rPr>
        <w:t xml:space="preserve"> UL split operation based on the e-mail discussion [97bis#11] </w:t>
      </w:r>
      <w:r w:rsidR="000B646B">
        <w:rPr>
          <w:rFonts w:ascii="Times" w:eastAsiaTheme="minorEastAsia" w:hAnsi="Times"/>
          <w:szCs w:val="24"/>
          <w:lang w:eastAsia="ko-KR"/>
        </w:rPr>
        <w:t>and agreed that</w:t>
      </w:r>
      <w:r w:rsidR="00376B54">
        <w:rPr>
          <w:rFonts w:ascii="Times" w:eastAsiaTheme="minorEastAsia" w:hAnsi="Times"/>
          <w:szCs w:val="24"/>
          <w:lang w:eastAsia="ko-KR"/>
        </w:rPr>
        <w:t xml:space="preserve"> </w:t>
      </w:r>
      <w:r w:rsidR="00376B54" w:rsidRPr="009B3402">
        <w:rPr>
          <w:i/>
        </w:rPr>
        <w:t>A configurable threshold approach is used to determine if the UE should transmit on one more than one link. While the buffer status is used as a baseline assumption for the threshold</w:t>
      </w:r>
      <w:r w:rsidR="00376B54">
        <w:t>,</w:t>
      </w:r>
      <w:r w:rsidR="009B3402">
        <w:t xml:space="preserve"> but</w:t>
      </w:r>
      <w:r w:rsidR="00376B54">
        <w:t xml:space="preserve"> it was left as FFS if other</w:t>
      </w:r>
      <w:r w:rsidR="00376B54" w:rsidRPr="00C610F6">
        <w:t xml:space="preserve"> threshold</w:t>
      </w:r>
      <w:r w:rsidR="00376B54">
        <w:t>s like data rates or delay can be considered.</w:t>
      </w:r>
      <w:r w:rsidR="00376B54">
        <w:rPr>
          <w:rFonts w:ascii="Times" w:eastAsiaTheme="minorEastAsia" w:hAnsi="Times"/>
          <w:szCs w:val="24"/>
          <w:lang w:eastAsia="ko-KR"/>
        </w:rPr>
        <w:t xml:space="preserve"> </w:t>
      </w:r>
    </w:p>
    <w:p w14:paraId="65D596DF" w14:textId="77777777" w:rsidR="005F42CA" w:rsidRDefault="00816E4B" w:rsidP="00816E4B">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szCs w:val="24"/>
          <w:lang w:eastAsia="ko-KR"/>
        </w:rPr>
        <w:t>In RAN2#99, RAN2 discussed further without a</w:t>
      </w:r>
      <w:r w:rsidR="005F42CA">
        <w:rPr>
          <w:rFonts w:ascii="Times" w:eastAsiaTheme="minorEastAsia" w:hAnsi="Times"/>
          <w:szCs w:val="24"/>
          <w:lang w:eastAsia="ko-KR"/>
        </w:rPr>
        <w:t>nd agreed that:</w:t>
      </w:r>
    </w:p>
    <w:p w14:paraId="6C902134" w14:textId="77777777" w:rsidR="005F42CA" w:rsidRDefault="005F42CA" w:rsidP="005F42CA">
      <w:pPr>
        <w:pStyle w:val="Doc-text2"/>
        <w:pBdr>
          <w:top w:val="single" w:sz="4" w:space="1" w:color="auto"/>
          <w:left w:val="single" w:sz="4" w:space="4" w:color="auto"/>
          <w:bottom w:val="single" w:sz="4" w:space="1" w:color="auto"/>
          <w:right w:val="single" w:sz="4" w:space="4" w:color="auto"/>
        </w:pBdr>
      </w:pPr>
      <w:r w:rsidRPr="007E72D2">
        <w:t>Agreements</w:t>
      </w:r>
    </w:p>
    <w:p w14:paraId="7056B309" w14:textId="77777777" w:rsidR="005F42CA" w:rsidRDefault="005F42CA" w:rsidP="005F42CA">
      <w:pPr>
        <w:pStyle w:val="Doc-text2"/>
        <w:numPr>
          <w:ilvl w:val="0"/>
          <w:numId w:val="21"/>
        </w:numPr>
        <w:pBdr>
          <w:top w:val="single" w:sz="4" w:space="1" w:color="auto"/>
          <w:left w:val="single" w:sz="4" w:space="4" w:color="auto"/>
          <w:bottom w:val="single" w:sz="4" w:space="1" w:color="auto"/>
          <w:right w:val="single" w:sz="4" w:space="4" w:color="auto"/>
        </w:pBdr>
        <w:spacing w:line="240" w:lineRule="auto"/>
        <w:jc w:val="left"/>
      </w:pPr>
      <w:r>
        <w:t xml:space="preserve">The LTE threshold based mechanism is used for UL bearer split.   </w:t>
      </w:r>
    </w:p>
    <w:p w14:paraId="491F56E1" w14:textId="77777777" w:rsidR="005F42CA" w:rsidRDefault="005F42CA" w:rsidP="005F42CA">
      <w:pPr>
        <w:pStyle w:val="Doc-text2"/>
        <w:numPr>
          <w:ilvl w:val="0"/>
          <w:numId w:val="21"/>
        </w:numPr>
        <w:pBdr>
          <w:top w:val="single" w:sz="4" w:space="1" w:color="auto"/>
          <w:left w:val="single" w:sz="4" w:space="4" w:color="auto"/>
          <w:bottom w:val="single" w:sz="4" w:space="1" w:color="auto"/>
          <w:right w:val="single" w:sz="4" w:space="4" w:color="auto"/>
        </w:pBdr>
        <w:spacing w:line="240" w:lineRule="auto"/>
        <w:jc w:val="left"/>
      </w:pPr>
      <w:r>
        <w:t xml:space="preserve">Pre-processing is allowed in the split bearer case, similar to single carrier case.  How much pre-processing is done is left to UE implementation.   </w:t>
      </w:r>
    </w:p>
    <w:p w14:paraId="5254E442" w14:textId="77777777" w:rsidR="005F42CA" w:rsidRDefault="005F42CA" w:rsidP="005F42CA">
      <w:pPr>
        <w:pStyle w:val="Doc-text2"/>
        <w:pBdr>
          <w:top w:val="single" w:sz="4" w:space="1" w:color="auto"/>
          <w:left w:val="single" w:sz="4" w:space="4" w:color="auto"/>
          <w:bottom w:val="single" w:sz="4" w:space="1" w:color="auto"/>
          <w:right w:val="single" w:sz="4" w:space="4" w:color="auto"/>
        </w:pBdr>
      </w:pPr>
      <w:r>
        <w:t xml:space="preserve">3. </w:t>
      </w:r>
      <w:r>
        <w:tab/>
        <w:t>PDCP should ensure that not more than half PDCP SN space is allocated</w:t>
      </w:r>
    </w:p>
    <w:p w14:paraId="6AAF9265" w14:textId="77777777" w:rsidR="005F42CA" w:rsidRPr="005F42CA" w:rsidRDefault="005F42CA" w:rsidP="00816E4B">
      <w:pPr>
        <w:overflowPunct w:val="0"/>
        <w:autoSpaceDE w:val="0"/>
        <w:autoSpaceDN w:val="0"/>
        <w:adjustRightInd w:val="0"/>
        <w:spacing w:after="60" w:line="240" w:lineRule="auto"/>
        <w:textAlignment w:val="baseline"/>
        <w:rPr>
          <w:rFonts w:ascii="Times" w:eastAsiaTheme="minorEastAsia" w:hAnsi="Times"/>
          <w:szCs w:val="24"/>
          <w:lang w:eastAsia="ko-KR"/>
        </w:rPr>
      </w:pPr>
    </w:p>
    <w:p w14:paraId="51F2DE1D" w14:textId="4E09D7FB" w:rsidR="000B646B" w:rsidRPr="00221985" w:rsidRDefault="00816E4B" w:rsidP="00816E4B">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szCs w:val="24"/>
          <w:lang w:eastAsia="ko-KR"/>
        </w:rPr>
        <w:t>This contribution clarifies the problem with using PDCP data volume as a threshold in UL split and propose to use the PDCP flow rate as a threshold in BSR and data submission for UL split operation.</w:t>
      </w:r>
    </w:p>
    <w:p w14:paraId="1FB1F2BD" w14:textId="606F7077" w:rsidR="005B4722" w:rsidRPr="005B4722" w:rsidRDefault="005B4722"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5484ADCA" w14:textId="0693F480" w:rsidR="005D7DBC" w:rsidRPr="005D7DBC" w:rsidRDefault="005D7DBC" w:rsidP="005D7DBC">
      <w:pPr>
        <w:pStyle w:val="2"/>
        <w:rPr>
          <w:rFonts w:ascii="Arial" w:hAnsi="Arial" w:cs="Arial"/>
          <w:sz w:val="28"/>
          <w:szCs w:val="28"/>
          <w:lang w:val="en-US" w:eastAsia="ko-KR"/>
        </w:rPr>
      </w:pPr>
      <w:r w:rsidRPr="005D7DBC">
        <w:rPr>
          <w:rFonts w:ascii="Arial" w:hAnsi="Arial" w:cs="Arial"/>
          <w:sz w:val="28"/>
          <w:szCs w:val="28"/>
          <w:lang w:val="en-US" w:eastAsia="ko-KR"/>
        </w:rPr>
        <w:t xml:space="preserve">2.1 </w:t>
      </w:r>
      <w:r w:rsidR="00816E4B">
        <w:rPr>
          <w:rFonts w:ascii="Arial" w:hAnsi="Arial" w:cs="Arial"/>
          <w:sz w:val="28"/>
          <w:szCs w:val="28"/>
          <w:lang w:val="en-US" w:eastAsia="ko-KR"/>
        </w:rPr>
        <w:t>Using</w:t>
      </w:r>
      <w:r w:rsidRPr="005D7DBC">
        <w:rPr>
          <w:rFonts w:ascii="Arial" w:hAnsi="Arial" w:cs="Arial"/>
          <w:sz w:val="28"/>
          <w:szCs w:val="28"/>
          <w:lang w:val="en-US" w:eastAsia="ko-KR"/>
        </w:rPr>
        <w:t xml:space="preserve"> PDCP data volume </w:t>
      </w:r>
      <w:r w:rsidR="00816E4B">
        <w:rPr>
          <w:rFonts w:ascii="Arial" w:hAnsi="Arial" w:cs="Arial"/>
          <w:sz w:val="28"/>
          <w:szCs w:val="28"/>
          <w:lang w:val="en-US" w:eastAsia="ko-KR"/>
        </w:rPr>
        <w:t>as</w:t>
      </w:r>
      <w:r w:rsidRPr="005D7DBC">
        <w:rPr>
          <w:rFonts w:ascii="Arial" w:hAnsi="Arial" w:cs="Arial"/>
          <w:sz w:val="28"/>
          <w:szCs w:val="28"/>
          <w:lang w:val="en-US" w:eastAsia="ko-KR"/>
        </w:rPr>
        <w:t xml:space="preserve"> the threshold</w:t>
      </w:r>
      <w:r w:rsidR="00816E4B">
        <w:rPr>
          <w:rFonts w:ascii="Arial" w:hAnsi="Arial" w:cs="Arial"/>
          <w:sz w:val="28"/>
          <w:szCs w:val="28"/>
          <w:lang w:val="en-US" w:eastAsia="ko-KR"/>
        </w:rPr>
        <w:t xml:space="preserve"> in UL split operation</w:t>
      </w:r>
    </w:p>
    <w:p w14:paraId="13BBABBC" w14:textId="579FC1FD" w:rsidR="0020265A" w:rsidRDefault="005F42CA" w:rsidP="006E690C">
      <w:pPr>
        <w:spacing w:after="180" w:line="240" w:lineRule="auto"/>
        <w:rPr>
          <w:lang w:val="en-US" w:eastAsia="ko-KR"/>
        </w:rPr>
      </w:pPr>
      <w:r>
        <w:rPr>
          <w:rFonts w:hint="eastAsia"/>
          <w:lang w:val="en-US" w:eastAsia="ko-KR"/>
        </w:rPr>
        <w:t xml:space="preserve">In LTE DC, </w:t>
      </w:r>
      <w:r>
        <w:rPr>
          <w:lang w:val="en-US" w:eastAsia="ko-KR"/>
        </w:rPr>
        <w:t xml:space="preserve">PDCP </w:t>
      </w:r>
      <w:r>
        <w:rPr>
          <w:rFonts w:hint="eastAsia"/>
          <w:lang w:val="en-US" w:eastAsia="ko-KR"/>
        </w:rPr>
        <w:t>use</w:t>
      </w:r>
      <w:r>
        <w:rPr>
          <w:lang w:val="en-US" w:eastAsia="ko-KR"/>
        </w:rPr>
        <w:t>s</w:t>
      </w:r>
      <w:r>
        <w:rPr>
          <w:rFonts w:hint="eastAsia"/>
          <w:lang w:val="en-US" w:eastAsia="ko-KR"/>
        </w:rPr>
        <w:t xml:space="preserve"> both paths </w:t>
      </w:r>
      <w:r>
        <w:rPr>
          <w:lang w:val="en-US" w:eastAsia="ko-KR"/>
        </w:rPr>
        <w:t xml:space="preserve">only </w:t>
      </w:r>
      <w:r>
        <w:rPr>
          <w:rFonts w:hint="eastAsia"/>
          <w:lang w:val="en-US" w:eastAsia="ko-KR"/>
        </w:rPr>
        <w:t>if PDCP data volume is high while using one configured path if PDCP data volume is low.</w:t>
      </w:r>
      <w:r w:rsidR="0020265A">
        <w:rPr>
          <w:lang w:val="en-US" w:eastAsia="ko-KR"/>
        </w:rPr>
        <w:t xml:space="preserve"> The reason of using PDCP data volume as a threshold is to use both paths </w:t>
      </w:r>
      <w:r w:rsidR="00BF7664">
        <w:rPr>
          <w:lang w:val="en-US" w:eastAsia="ko-KR"/>
        </w:rPr>
        <w:t>when many PDCP data is arriv</w:t>
      </w:r>
      <w:r w:rsidR="00C51AF8">
        <w:rPr>
          <w:lang w:val="en-US" w:eastAsia="ko-KR"/>
        </w:rPr>
        <w:t>ed</w:t>
      </w:r>
      <w:r w:rsidR="00BF7664">
        <w:rPr>
          <w:lang w:val="en-US" w:eastAsia="ko-KR"/>
        </w:rPr>
        <w:t xml:space="preserve"> at PDCP</w:t>
      </w:r>
      <w:r w:rsidR="00C51AF8">
        <w:rPr>
          <w:lang w:val="en-US" w:eastAsia="ko-KR"/>
        </w:rPr>
        <w:t xml:space="preserve"> considering that using one path is sufficient when there is not many PDCP data arriving at PDCP</w:t>
      </w:r>
      <w:r w:rsidR="00BF7664">
        <w:rPr>
          <w:lang w:val="en-US" w:eastAsia="ko-KR"/>
        </w:rPr>
        <w:t>.</w:t>
      </w:r>
    </w:p>
    <w:p w14:paraId="7207887F" w14:textId="5A46B9B5" w:rsidR="00C51AF8" w:rsidRDefault="00C51AF8" w:rsidP="006E690C">
      <w:pPr>
        <w:spacing w:after="180" w:line="240" w:lineRule="auto"/>
        <w:rPr>
          <w:lang w:val="en-US" w:eastAsia="ko-KR"/>
        </w:rPr>
      </w:pPr>
      <w:r>
        <w:rPr>
          <w:lang w:val="en-US" w:eastAsia="ko-KR"/>
        </w:rPr>
        <w:t>For a split bearer, we see some issue</w:t>
      </w:r>
      <w:r w:rsidR="00822666">
        <w:rPr>
          <w:lang w:val="en-US" w:eastAsia="ko-KR"/>
        </w:rPr>
        <w:t>s</w:t>
      </w:r>
      <w:r>
        <w:rPr>
          <w:lang w:val="en-US" w:eastAsia="ko-KR"/>
        </w:rPr>
        <w:t xml:space="preserve"> in using PDCP data volume as threshold.</w:t>
      </w:r>
    </w:p>
    <w:p w14:paraId="1F369950" w14:textId="26E1F19C" w:rsidR="00E15E90" w:rsidRDefault="00E15E90" w:rsidP="006E690C">
      <w:pPr>
        <w:spacing w:after="180" w:line="240" w:lineRule="auto"/>
        <w:rPr>
          <w:lang w:val="en-US" w:eastAsia="ko-KR"/>
        </w:rPr>
      </w:pPr>
      <w:r>
        <w:rPr>
          <w:lang w:val="en-US" w:eastAsia="ko-KR"/>
        </w:rPr>
        <w:t xml:space="preserve">In RAN2#98, it is </w:t>
      </w:r>
      <w:r w:rsidR="00765495">
        <w:rPr>
          <w:lang w:val="en-US" w:eastAsia="ko-KR"/>
        </w:rPr>
        <w:t>addressed</w:t>
      </w:r>
      <w:r>
        <w:rPr>
          <w:lang w:val="en-US" w:eastAsia="ko-KR"/>
        </w:rPr>
        <w:t xml:space="preserve"> in [R2-1707225] that fast scheduling and pre-processing may force the UE to use only one path as PDCP data volume is not likely to exceed the threshold. However, </w:t>
      </w:r>
      <w:r w:rsidR="00765495">
        <w:rPr>
          <w:lang w:val="en-US" w:eastAsia="ko-KR"/>
        </w:rPr>
        <w:t>RAN2</w:t>
      </w:r>
      <w:r>
        <w:rPr>
          <w:lang w:val="en-US" w:eastAsia="ko-KR"/>
        </w:rPr>
        <w:t xml:space="preserve"> agreed that it is left up to UE implementation how much data is pro-processed as long as PDCP ensures that not more than half PDCP SN space is allocated.</w:t>
      </w:r>
      <w:r w:rsidR="00765495">
        <w:rPr>
          <w:lang w:val="en-US" w:eastAsia="ko-KR"/>
        </w:rPr>
        <w:t xml:space="preserve"> It would mean that PDCP pre-processes only a reasonable amount so that PDCP may still have large amount of PDCP data to use both paths.</w:t>
      </w:r>
    </w:p>
    <w:p w14:paraId="38C1FA69" w14:textId="2AD75040" w:rsidR="00822666" w:rsidRDefault="00765495" w:rsidP="00765495">
      <w:pPr>
        <w:spacing w:after="180" w:line="240" w:lineRule="auto"/>
        <w:rPr>
          <w:lang w:val="en-US" w:eastAsia="ko-KR"/>
        </w:rPr>
      </w:pPr>
      <w:r>
        <w:rPr>
          <w:lang w:val="en-US" w:eastAsia="ko-KR"/>
        </w:rPr>
        <w:t xml:space="preserve">However, we still see some problem in using PDCP data volume as threshold even in normal scheduling case. The problem comes from using one and the same threshold for determining whether to use </w:t>
      </w:r>
      <w:r w:rsidR="00E57FD3">
        <w:rPr>
          <w:lang w:val="en-US" w:eastAsia="ko-KR"/>
        </w:rPr>
        <w:t>both paths</w:t>
      </w:r>
      <w:r w:rsidR="005D7E2F">
        <w:rPr>
          <w:lang w:val="en-US" w:eastAsia="ko-KR"/>
        </w:rPr>
        <w:t xml:space="preserve"> or</w:t>
      </w:r>
      <w:r>
        <w:rPr>
          <w:lang w:val="en-US" w:eastAsia="ko-KR"/>
        </w:rPr>
        <w:t xml:space="preserve"> </w:t>
      </w:r>
      <w:r w:rsidR="00E57FD3">
        <w:rPr>
          <w:lang w:val="en-US" w:eastAsia="ko-KR"/>
        </w:rPr>
        <w:t xml:space="preserve">to use </w:t>
      </w:r>
      <w:r w:rsidR="005D7E2F">
        <w:rPr>
          <w:lang w:val="en-US" w:eastAsia="ko-KR"/>
        </w:rPr>
        <w:t xml:space="preserve">only </w:t>
      </w:r>
      <w:r w:rsidR="00E57FD3">
        <w:rPr>
          <w:lang w:val="en-US" w:eastAsia="ko-KR"/>
        </w:rPr>
        <w:t>one path</w:t>
      </w:r>
      <w:r>
        <w:rPr>
          <w:lang w:val="en-US" w:eastAsia="ko-KR"/>
        </w:rPr>
        <w:t>.</w:t>
      </w:r>
    </w:p>
    <w:p w14:paraId="0AD8F57B" w14:textId="3189729B" w:rsidR="00917959" w:rsidRDefault="00C51AF8" w:rsidP="006E690C">
      <w:pPr>
        <w:spacing w:after="180" w:line="240" w:lineRule="auto"/>
      </w:pPr>
      <w:r>
        <w:rPr>
          <w:lang w:val="en-US" w:eastAsia="ko-KR"/>
        </w:rPr>
        <w:t xml:space="preserve">If PDCP data volume is increasing and becomes larger than the threshold, PDCP starts to use </w:t>
      </w:r>
      <w:r w:rsidR="00300055">
        <w:rPr>
          <w:lang w:val="en-US" w:eastAsia="ko-KR"/>
        </w:rPr>
        <w:t>both</w:t>
      </w:r>
      <w:r w:rsidR="00A575A5">
        <w:rPr>
          <w:lang w:val="en-US" w:eastAsia="ko-KR"/>
        </w:rPr>
        <w:t xml:space="preserve"> </w:t>
      </w:r>
      <w:r w:rsidR="00765495">
        <w:rPr>
          <w:lang w:val="en-US" w:eastAsia="ko-KR"/>
        </w:rPr>
        <w:t>paths</w:t>
      </w:r>
      <w:r>
        <w:rPr>
          <w:lang w:val="en-US" w:eastAsia="ko-KR"/>
        </w:rPr>
        <w:t xml:space="preserve">. </w:t>
      </w:r>
      <w:r w:rsidR="00E57FD3">
        <w:rPr>
          <w:lang w:val="en-US" w:eastAsia="ko-KR"/>
        </w:rPr>
        <w:t xml:space="preserve">Then, </w:t>
      </w:r>
      <w:r w:rsidR="00822666">
        <w:rPr>
          <w:lang w:val="en-US" w:eastAsia="ko-KR"/>
        </w:rPr>
        <w:t xml:space="preserve">PDCP data volume </w:t>
      </w:r>
      <w:r w:rsidR="00E57FD3">
        <w:rPr>
          <w:lang w:val="en-US" w:eastAsia="ko-KR"/>
        </w:rPr>
        <w:t>would</w:t>
      </w:r>
      <w:r>
        <w:rPr>
          <w:lang w:val="en-US" w:eastAsia="ko-KR"/>
        </w:rPr>
        <w:t xml:space="preserve"> soon </w:t>
      </w:r>
      <w:r w:rsidR="00822666">
        <w:rPr>
          <w:lang w:val="en-US" w:eastAsia="ko-KR"/>
        </w:rPr>
        <w:t>become less than the threshold</w:t>
      </w:r>
      <w:r w:rsidR="00E57FD3">
        <w:rPr>
          <w:lang w:val="en-US" w:eastAsia="ko-KR"/>
        </w:rPr>
        <w:t xml:space="preserve">. </w:t>
      </w:r>
      <w:r w:rsidR="00300055">
        <w:rPr>
          <w:lang w:val="en-US" w:eastAsia="ko-KR"/>
        </w:rPr>
        <w:t>Accordingly</w:t>
      </w:r>
      <w:r w:rsidR="00E57FD3">
        <w:rPr>
          <w:lang w:val="en-US" w:eastAsia="ko-KR"/>
        </w:rPr>
        <w:t>,</w:t>
      </w:r>
      <w:r w:rsidR="00476981">
        <w:rPr>
          <w:lang w:val="en-US" w:eastAsia="ko-KR"/>
        </w:rPr>
        <w:t xml:space="preserve"> P</w:t>
      </w:r>
      <w:r w:rsidR="00822666">
        <w:rPr>
          <w:lang w:val="en-US" w:eastAsia="ko-KR"/>
        </w:rPr>
        <w:t xml:space="preserve">DCP </w:t>
      </w:r>
      <w:r w:rsidR="00E57FD3">
        <w:rPr>
          <w:lang w:val="en-US" w:eastAsia="ko-KR"/>
        </w:rPr>
        <w:t>s</w:t>
      </w:r>
      <w:r w:rsidR="00822666">
        <w:rPr>
          <w:lang w:val="en-US" w:eastAsia="ko-KR"/>
        </w:rPr>
        <w:t>tart</w:t>
      </w:r>
      <w:r w:rsidR="00E57FD3">
        <w:rPr>
          <w:lang w:val="en-US" w:eastAsia="ko-KR"/>
        </w:rPr>
        <w:t>s</w:t>
      </w:r>
      <w:r w:rsidR="00822666">
        <w:rPr>
          <w:lang w:val="en-US" w:eastAsia="ko-KR"/>
        </w:rPr>
        <w:t xml:space="preserve"> to use one </w:t>
      </w:r>
      <w:r w:rsidR="00E57FD3">
        <w:rPr>
          <w:lang w:val="en-US" w:eastAsia="ko-KR"/>
        </w:rPr>
        <w:t>path</w:t>
      </w:r>
      <w:r w:rsidR="00476981">
        <w:rPr>
          <w:lang w:val="en-US" w:eastAsia="ko-KR"/>
        </w:rPr>
        <w:t>.</w:t>
      </w:r>
      <w:r w:rsidR="00917959">
        <w:rPr>
          <w:rFonts w:hint="eastAsia"/>
          <w:lang w:val="en-US" w:eastAsia="ko-KR"/>
        </w:rPr>
        <w:t xml:space="preserve"> </w:t>
      </w:r>
      <w:r w:rsidR="00E57FD3">
        <w:rPr>
          <w:lang w:val="en-US" w:eastAsia="ko-KR"/>
        </w:rPr>
        <w:t>As soon as PDCP starts to use one path, it is likely tha</w:t>
      </w:r>
      <w:r w:rsidR="00300055">
        <w:rPr>
          <w:lang w:val="en-US" w:eastAsia="ko-KR"/>
        </w:rPr>
        <w:t>t PDCP data volume exceeds the threshold again</w:t>
      </w:r>
      <w:r w:rsidR="00E57FD3">
        <w:rPr>
          <w:lang w:val="en-US" w:eastAsia="ko-KR"/>
        </w:rPr>
        <w:t xml:space="preserve">. </w:t>
      </w:r>
      <w:r w:rsidR="00300055">
        <w:rPr>
          <w:lang w:val="en-US" w:eastAsia="ko-KR"/>
        </w:rPr>
        <w:t>In summary,</w:t>
      </w:r>
      <w:r w:rsidR="00917959">
        <w:rPr>
          <w:lang w:val="en-US" w:eastAsia="ko-KR"/>
        </w:rPr>
        <w:t xml:space="preserve"> PDCP data volume is frequently alternating </w:t>
      </w:r>
      <w:r w:rsidR="00917959">
        <w:rPr>
          <w:i/>
          <w:lang w:val="en-US" w:eastAsia="ko-KR"/>
        </w:rPr>
        <w:t>above threshold</w:t>
      </w:r>
      <w:r w:rsidR="00917959">
        <w:t xml:space="preserve"> and </w:t>
      </w:r>
      <w:r w:rsidR="00917959">
        <w:rPr>
          <w:i/>
        </w:rPr>
        <w:t>below threshold</w:t>
      </w:r>
      <w:r w:rsidR="00300055">
        <w:t xml:space="preserve">. We consider that this frequent change of PDCP data volume around the threshold would make </w:t>
      </w:r>
      <w:r w:rsidR="00E57FD3">
        <w:t xml:space="preserve">the network scheduling </w:t>
      </w:r>
      <w:r w:rsidR="00300055">
        <w:t xml:space="preserve">more </w:t>
      </w:r>
      <w:r w:rsidR="00E57FD3">
        <w:t>complex</w:t>
      </w:r>
      <w:r w:rsidR="00300055">
        <w:t>. Once the gNB/eNB is reported the buffer size from the UE, the gNB/eNB would schedule the UE. However, the UL grant may not be used by the PDCP if PDCP data volume becomes less than the threshold due to UL grant from other gNB/eNB. In addition,</w:t>
      </w:r>
      <w:r w:rsidR="00E57FD3">
        <w:t xml:space="preserve"> </w:t>
      </w:r>
      <w:r w:rsidR="00300055">
        <w:t>when PDCP starts to use two paths, the UE may trigger BSR because PDCP data is considered to become available for the path which has not be used previously.</w:t>
      </w:r>
    </w:p>
    <w:p w14:paraId="0F788D0A" w14:textId="43272C9E" w:rsidR="00F00DF6" w:rsidRPr="00F00DF6" w:rsidRDefault="00F00DF6" w:rsidP="006E690C">
      <w:pPr>
        <w:spacing w:after="180" w:line="240" w:lineRule="auto"/>
        <w:rPr>
          <w:b/>
        </w:rPr>
      </w:pPr>
      <w:r>
        <w:rPr>
          <w:b/>
        </w:rPr>
        <w:lastRenderedPageBreak/>
        <w:t xml:space="preserve">Observation. Using one and the same threshold for determining whether to use both paths or to use one path, PDCP data volume may frequently alternate </w:t>
      </w:r>
      <w:r>
        <w:rPr>
          <w:b/>
          <w:i/>
        </w:rPr>
        <w:t xml:space="preserve">above threshold </w:t>
      </w:r>
      <w:r>
        <w:rPr>
          <w:b/>
        </w:rPr>
        <w:t xml:space="preserve">and </w:t>
      </w:r>
      <w:r>
        <w:rPr>
          <w:b/>
          <w:i/>
        </w:rPr>
        <w:t>below threshold</w:t>
      </w:r>
      <w:r>
        <w:rPr>
          <w:b/>
        </w:rPr>
        <w:t>, which would make the scheduling complex and trigger BSR frequently.</w:t>
      </w:r>
    </w:p>
    <w:p w14:paraId="50E77992" w14:textId="77777777" w:rsidR="00F00DF6" w:rsidRDefault="00F00DF6" w:rsidP="006E690C">
      <w:pPr>
        <w:spacing w:after="180" w:line="240" w:lineRule="auto"/>
      </w:pPr>
    </w:p>
    <w:p w14:paraId="29EF6743" w14:textId="005D373C" w:rsidR="002E3230" w:rsidRDefault="002E3230" w:rsidP="006E690C">
      <w:pPr>
        <w:spacing w:after="180" w:line="240" w:lineRule="auto"/>
        <w:rPr>
          <w:rFonts w:hint="eastAsia"/>
          <w:lang w:eastAsia="ko-KR"/>
        </w:rPr>
      </w:pPr>
      <w:r>
        <w:rPr>
          <w:rFonts w:hint="eastAsia"/>
          <w:lang w:eastAsia="ko-KR"/>
        </w:rPr>
        <w:t xml:space="preserve">In </w:t>
      </w:r>
      <w:r>
        <w:rPr>
          <w:lang w:eastAsia="ko-KR"/>
        </w:rPr>
        <w:t>order to keep consistency in using whether two paths or one path, one complete solution would be to use PDCP data rate as shown in [R2</w:t>
      </w:r>
      <w:r w:rsidR="00855B7A">
        <w:rPr>
          <w:lang w:eastAsia="ko-KR"/>
        </w:rPr>
        <w:t>-1707225]. However, it may be considered complex to calculate PDCP data rate every time the PDCP submits PDCP data to lower layer.</w:t>
      </w:r>
    </w:p>
    <w:p w14:paraId="239192A2" w14:textId="48630E85" w:rsidR="006152D8" w:rsidRDefault="006152D8" w:rsidP="006E690C">
      <w:pPr>
        <w:spacing w:after="180" w:line="240" w:lineRule="auto"/>
      </w:pPr>
      <w:r>
        <w:t xml:space="preserve">Alternatively, two thresholds could be used in PDCP, where </w:t>
      </w:r>
      <w:r>
        <w:t>one is for condition to start using two paths while the other one is for condition to start using one path.</w:t>
      </w:r>
    </w:p>
    <w:p w14:paraId="360788AE" w14:textId="5FC5A727" w:rsidR="006152D8" w:rsidRDefault="00300055" w:rsidP="006E690C">
      <w:pPr>
        <w:spacing w:after="180" w:line="240" w:lineRule="auto"/>
      </w:pPr>
      <w:r>
        <w:t xml:space="preserve">We consider that, if PDCP data volume is currently increasing, it is likely that PDCP data volume keeps increasing for a while whereas if PDCP data volume is currently decreasing, it is likely that PDCP data volume keeps decreasing for a while. Therefore, it would be reasonable to keep using </w:t>
      </w:r>
      <w:r w:rsidR="00F00DF6">
        <w:t xml:space="preserve">previous path(s), either both paths or one path, for a while. </w:t>
      </w:r>
      <w:r w:rsidR="006152D8">
        <w:t>In other words, i</w:t>
      </w:r>
      <w:r w:rsidR="00F00DF6">
        <w:t xml:space="preserve">f PDCP data volume is between those </w:t>
      </w:r>
      <w:r w:rsidR="00A575A5">
        <w:t xml:space="preserve">two </w:t>
      </w:r>
      <w:r w:rsidR="00F00DF6">
        <w:t>thresholds, the PDCP can keep using the previous path(s).</w:t>
      </w:r>
      <w:r w:rsidR="00A575A5">
        <w:t xml:space="preserve"> </w:t>
      </w:r>
    </w:p>
    <w:p w14:paraId="1B154A2A" w14:textId="5A133AD3" w:rsidR="00300055" w:rsidRDefault="00A575A5" w:rsidP="006E690C">
      <w:pPr>
        <w:spacing w:after="180" w:line="240" w:lineRule="auto"/>
      </w:pPr>
      <w:r>
        <w:t>For example in Figure 1, when PDCP data volume becomes between two thresholds, PDCP keeps using one path if the previous PDCP data volume was less than the lower threshold (</w:t>
      </w:r>
      <w:r w:rsidRPr="00A575A5">
        <w:rPr>
          <w:rFonts w:hint="eastAsia"/>
        </w:rPr>
        <w:t>①</w:t>
      </w:r>
      <w:r>
        <w:rPr>
          <w:rFonts w:hint="eastAsia"/>
          <w:lang w:eastAsia="ko-KR"/>
        </w:rPr>
        <w:t xml:space="preserve">, </w:t>
      </w:r>
      <w:r w:rsidRPr="00A575A5">
        <w:rPr>
          <w:rFonts w:hint="eastAsia"/>
        </w:rPr>
        <w:t>②</w:t>
      </w:r>
      <w:r>
        <w:rPr>
          <w:rFonts w:hint="eastAsia"/>
          <w:lang w:eastAsia="ko-KR"/>
        </w:rPr>
        <w:t>)</w:t>
      </w:r>
      <w:r>
        <w:t xml:space="preserve"> and PDCP keeps using two paths if the previous PDCP data volume was larger than the higher threshold (</w:t>
      </w:r>
      <w:r>
        <w:rPr>
          <w:rFonts w:ascii="바탕" w:hAnsi="바탕" w:hint="eastAsia"/>
        </w:rPr>
        <w:t>③</w:t>
      </w:r>
      <w:r>
        <w:rPr>
          <w:rFonts w:ascii="바탕" w:hAnsi="바탕" w:hint="eastAsia"/>
          <w:lang w:eastAsia="ko-KR"/>
        </w:rPr>
        <w:t xml:space="preserve">, </w:t>
      </w:r>
      <w:r>
        <w:rPr>
          <w:rFonts w:ascii="바탕" w:hAnsi="바탕" w:hint="eastAsia"/>
          <w:lang w:val="en-US"/>
        </w:rPr>
        <w:t>④</w:t>
      </w:r>
      <w:r>
        <w:t>).</w:t>
      </w:r>
    </w:p>
    <w:p w14:paraId="72C27FBE" w14:textId="77777777" w:rsidR="00A575A5" w:rsidRDefault="00A575A5" w:rsidP="00A575A5">
      <w:pPr>
        <w:keepNext/>
        <w:spacing w:after="180" w:line="240" w:lineRule="auto"/>
        <w:jc w:val="center"/>
      </w:pPr>
      <w:r>
        <w:rPr>
          <w:noProof/>
          <w:lang w:val="en-US" w:eastAsia="ko-KR"/>
        </w:rPr>
        <w:drawing>
          <wp:inline distT="0" distB="0" distL="0" distR="0" wp14:anchorId="6D93F75C" wp14:editId="7A9802FB">
            <wp:extent cx="5110580" cy="19715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7094" cy="1974033"/>
                    </a:xfrm>
                    <a:prstGeom prst="rect">
                      <a:avLst/>
                    </a:prstGeom>
                    <a:noFill/>
                  </pic:spPr>
                </pic:pic>
              </a:graphicData>
            </a:graphic>
          </wp:inline>
        </w:drawing>
      </w:r>
    </w:p>
    <w:p w14:paraId="79A93C84" w14:textId="6DF37F34" w:rsidR="00F00DF6" w:rsidRDefault="00A575A5" w:rsidP="00A575A5">
      <w:pPr>
        <w:pStyle w:val="ac"/>
        <w:jc w:val="center"/>
      </w:pPr>
      <w:r>
        <w:t xml:space="preserve">Figure </w:t>
      </w:r>
      <w:r>
        <w:fldChar w:fldCharType="begin"/>
      </w:r>
      <w:r>
        <w:instrText xml:space="preserve"> SEQ Figure \* ARABIC </w:instrText>
      </w:r>
      <w:r>
        <w:fldChar w:fldCharType="separate"/>
      </w:r>
      <w:r>
        <w:rPr>
          <w:noProof/>
        </w:rPr>
        <w:t>1</w:t>
      </w:r>
      <w:r>
        <w:fldChar w:fldCharType="end"/>
      </w:r>
      <w:r>
        <w:t>. Using two threshold</w:t>
      </w:r>
    </w:p>
    <w:p w14:paraId="6C839859" w14:textId="77777777" w:rsidR="00F00DF6" w:rsidRPr="00917959" w:rsidRDefault="00F00DF6" w:rsidP="006E690C">
      <w:pPr>
        <w:spacing w:after="180" w:line="240" w:lineRule="auto"/>
      </w:pPr>
    </w:p>
    <w:p w14:paraId="2F63EFE3" w14:textId="3E66A834" w:rsidR="006152D8" w:rsidRDefault="006152D8" w:rsidP="003659D5">
      <w:pPr>
        <w:spacing w:after="180" w:line="240" w:lineRule="auto"/>
        <w:rPr>
          <w:lang w:val="en-US" w:eastAsia="ko-KR"/>
        </w:rPr>
      </w:pPr>
      <w:r>
        <w:rPr>
          <w:lang w:val="en-US" w:eastAsia="ko-KR"/>
        </w:rPr>
        <w:t xml:space="preserve">We think having one threshold and using PDCP data volume as the threshold may bring undesirable UL grant waste because PDCP is not allowed to use the received UL grant if PDCP data volume is lower than the threshold and the UL grant is received from </w:t>
      </w:r>
      <w:r>
        <w:rPr>
          <w:i/>
          <w:lang w:val="en-US" w:eastAsia="ko-KR"/>
        </w:rPr>
        <w:t xml:space="preserve">not </w:t>
      </w:r>
      <w:r>
        <w:rPr>
          <w:lang w:val="en-US" w:eastAsia="ko-KR"/>
        </w:rPr>
        <w:t>configured gNB/eNB. Given that PDCP data volume may frequently go up and down around the threshold, the wasted UL grant may not be negligible. Therefore, we propose that</w:t>
      </w:r>
    </w:p>
    <w:p w14:paraId="7A9B99C2" w14:textId="206FF836" w:rsidR="006152D8" w:rsidRDefault="006152D8" w:rsidP="003659D5">
      <w:pPr>
        <w:spacing w:after="180" w:line="240" w:lineRule="auto"/>
        <w:rPr>
          <w:b/>
          <w:lang w:val="en-US" w:eastAsia="ko-KR"/>
        </w:rPr>
      </w:pPr>
      <w:r>
        <w:rPr>
          <w:b/>
          <w:lang w:val="en-US" w:eastAsia="ko-KR"/>
        </w:rPr>
        <w:t xml:space="preserve">Proposal 1. RAN2 to consider using two threshold, where higher one is </w:t>
      </w:r>
      <w:r w:rsidRPr="006152D8">
        <w:rPr>
          <w:b/>
          <w:lang w:val="en-US" w:eastAsia="ko-KR"/>
        </w:rPr>
        <w:t xml:space="preserve">for condition to start using two paths while the other </w:t>
      </w:r>
      <w:r>
        <w:rPr>
          <w:b/>
          <w:lang w:val="en-US" w:eastAsia="ko-KR"/>
        </w:rPr>
        <w:t xml:space="preserve">lower </w:t>
      </w:r>
      <w:r w:rsidRPr="006152D8">
        <w:rPr>
          <w:b/>
          <w:lang w:val="en-US" w:eastAsia="ko-KR"/>
        </w:rPr>
        <w:t>one is for condition to start using one path.</w:t>
      </w:r>
    </w:p>
    <w:p w14:paraId="0291E532" w14:textId="57D763EB" w:rsidR="006152D8" w:rsidRDefault="006152D8" w:rsidP="003659D5">
      <w:pPr>
        <w:spacing w:after="180" w:line="240" w:lineRule="auto"/>
        <w:rPr>
          <w:b/>
          <w:lang w:val="en-US" w:eastAsia="ko-KR"/>
        </w:rPr>
      </w:pPr>
      <w:r w:rsidRPr="006152D8">
        <w:rPr>
          <w:b/>
          <w:lang w:val="en-US" w:eastAsia="ko-KR"/>
        </w:rPr>
        <w:t xml:space="preserve">Proposal 2. </w:t>
      </w:r>
      <w:r>
        <w:rPr>
          <w:b/>
          <w:lang w:val="en-US" w:eastAsia="ko-KR"/>
        </w:rPr>
        <w:t>If two thresholds is used, the UE keeps using the previous paths if PDCP data volume becomes between two thresholds.</w:t>
      </w:r>
    </w:p>
    <w:p w14:paraId="7D212009" w14:textId="77777777" w:rsidR="006152D8" w:rsidRPr="006152D8" w:rsidRDefault="006152D8" w:rsidP="003659D5">
      <w:pPr>
        <w:spacing w:after="180" w:line="240" w:lineRule="auto"/>
        <w:rPr>
          <w:rFonts w:hint="eastAsia"/>
          <w:b/>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756D0BE" w14:textId="00282400" w:rsidR="00672863" w:rsidRPr="00672863" w:rsidRDefault="00672863" w:rsidP="00672863">
      <w:pPr>
        <w:rPr>
          <w:lang w:val="en-US" w:eastAsia="ko-KR"/>
        </w:rPr>
      </w:pPr>
      <w:r>
        <w:rPr>
          <w:rFonts w:hint="eastAsia"/>
          <w:lang w:val="en-US" w:eastAsia="ko-KR"/>
        </w:rPr>
        <w:t>In this cont</w:t>
      </w:r>
      <w:r>
        <w:rPr>
          <w:lang w:val="en-US" w:eastAsia="ko-KR"/>
        </w:rPr>
        <w:t xml:space="preserve">ribution, we </w:t>
      </w:r>
      <w:r w:rsidR="00083034">
        <w:rPr>
          <w:lang w:val="en-US" w:eastAsia="ko-KR"/>
        </w:rPr>
        <w:t xml:space="preserve">explain </w:t>
      </w:r>
      <w:r w:rsidR="006152D8">
        <w:rPr>
          <w:lang w:val="en-US" w:eastAsia="ko-KR"/>
        </w:rPr>
        <w:t>using one and the same threshold for determining whether two paths are used or one pat is used, and propose that:</w:t>
      </w:r>
    </w:p>
    <w:p w14:paraId="7810BCA6" w14:textId="77777777" w:rsidR="006152D8" w:rsidRDefault="006152D8" w:rsidP="006152D8">
      <w:pPr>
        <w:spacing w:after="180" w:line="240" w:lineRule="auto"/>
        <w:rPr>
          <w:b/>
          <w:lang w:val="en-US" w:eastAsia="ko-KR"/>
        </w:rPr>
      </w:pPr>
      <w:r>
        <w:rPr>
          <w:b/>
          <w:lang w:val="en-US" w:eastAsia="ko-KR"/>
        </w:rPr>
        <w:t xml:space="preserve">Proposal 1. </w:t>
      </w:r>
      <w:r w:rsidRPr="00286C8C">
        <w:rPr>
          <w:lang w:val="en-US" w:eastAsia="ko-KR"/>
        </w:rPr>
        <w:t>RAN2 to consider using two threshold, where higher one is for condition to start using two paths while the other lower one is for condition to start using one path.</w:t>
      </w:r>
    </w:p>
    <w:p w14:paraId="35221FFF" w14:textId="77777777" w:rsidR="006152D8" w:rsidRDefault="006152D8" w:rsidP="006152D8">
      <w:pPr>
        <w:spacing w:after="180" w:line="240" w:lineRule="auto"/>
        <w:rPr>
          <w:b/>
          <w:lang w:val="en-US" w:eastAsia="ko-KR"/>
        </w:rPr>
      </w:pPr>
      <w:r w:rsidRPr="006152D8">
        <w:rPr>
          <w:b/>
          <w:lang w:val="en-US" w:eastAsia="ko-KR"/>
        </w:rPr>
        <w:lastRenderedPageBreak/>
        <w:t xml:space="preserve">Proposal 2. </w:t>
      </w:r>
      <w:r w:rsidRPr="00286C8C">
        <w:rPr>
          <w:lang w:val="en-US" w:eastAsia="ko-KR"/>
        </w:rPr>
        <w:t>If two thresholds is used, the UE keeps using the previous paths if PDCP data volume becomes between two thresholds.</w:t>
      </w:r>
    </w:p>
    <w:p w14:paraId="529473EC" w14:textId="4CA54634" w:rsidR="003F3227" w:rsidRPr="006152D8" w:rsidRDefault="003F3227" w:rsidP="00593F5B">
      <w:pPr>
        <w:spacing w:after="180" w:line="240" w:lineRule="auto"/>
        <w:rPr>
          <w:bCs/>
          <w:lang w:val="en-US" w:eastAsia="ko-KR"/>
        </w:rPr>
      </w:pPr>
    </w:p>
    <w:sectPr w:rsidR="003F3227" w:rsidRPr="006152D8">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85C14" w14:textId="77777777" w:rsidR="005B4F8C" w:rsidRDefault="005B4F8C">
      <w:pPr>
        <w:spacing w:after="0"/>
      </w:pPr>
      <w:r>
        <w:separator/>
      </w:r>
    </w:p>
  </w:endnote>
  <w:endnote w:type="continuationSeparator" w:id="0">
    <w:p w14:paraId="693B8C05" w14:textId="77777777" w:rsidR="005B4F8C" w:rsidRDefault="005B4F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5D7E2F" w:rsidRDefault="005D7E2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5D7E2F" w:rsidRDefault="005D7E2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5D7E2F" w:rsidRDefault="005D7E2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B6A93">
      <w:rPr>
        <w:rStyle w:val="a5"/>
      </w:rPr>
      <w:t>1</w:t>
    </w:r>
    <w:r>
      <w:rPr>
        <w:rStyle w:val="a5"/>
      </w:rPr>
      <w:fldChar w:fldCharType="end"/>
    </w:r>
  </w:p>
  <w:p w14:paraId="0602C949" w14:textId="77777777" w:rsidR="005D7E2F" w:rsidRDefault="005D7E2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C92EA" w14:textId="77777777" w:rsidR="005B4F8C" w:rsidRDefault="005B4F8C">
      <w:pPr>
        <w:spacing w:after="0"/>
      </w:pPr>
      <w:r>
        <w:separator/>
      </w:r>
    </w:p>
  </w:footnote>
  <w:footnote w:type="continuationSeparator" w:id="0">
    <w:p w14:paraId="20F305F1" w14:textId="77777777" w:rsidR="005B4F8C" w:rsidRDefault="005B4F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64EED"/>
    <w:multiLevelType w:val="hybridMultilevel"/>
    <w:tmpl w:val="D0EC63DE"/>
    <w:lvl w:ilvl="0" w:tplc="04090009">
      <w:start w:val="1"/>
      <w:numFmt w:val="bullet"/>
      <w:lvlText w:val=""/>
      <w:lvlJc w:val="left"/>
      <w:pPr>
        <w:ind w:left="760" w:hanging="360"/>
      </w:pPr>
      <w:rPr>
        <w:rFonts w:ascii="Wingdings" w:hAnsi="Wingdings" w:hint="default"/>
      </w:rPr>
    </w:lvl>
    <w:lvl w:ilvl="1" w:tplc="8A6244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8">
    <w:nsid w:val="4B0C42EA"/>
    <w:multiLevelType w:val="hybridMultilevel"/>
    <w:tmpl w:val="6A743E7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1">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3">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nsid w:val="64BF346A"/>
    <w:multiLevelType w:val="hybridMultilevel"/>
    <w:tmpl w:val="F432E8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7">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908764D"/>
    <w:multiLevelType w:val="hybridMultilevel"/>
    <w:tmpl w:val="1294FD94"/>
    <w:lvl w:ilvl="0" w:tplc="0AC4814E">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9"/>
  </w:num>
  <w:num w:numId="4">
    <w:abstractNumId w:val="15"/>
  </w:num>
  <w:num w:numId="5">
    <w:abstractNumId w:val="16"/>
  </w:num>
  <w:num w:numId="6">
    <w:abstractNumId w:val="2"/>
  </w:num>
  <w:num w:numId="7">
    <w:abstractNumId w:val="20"/>
  </w:num>
  <w:num w:numId="8">
    <w:abstractNumId w:val="1"/>
  </w:num>
  <w:num w:numId="9">
    <w:abstractNumId w:val="7"/>
  </w:num>
  <w:num w:numId="10">
    <w:abstractNumId w:val="3"/>
  </w:num>
  <w:num w:numId="11">
    <w:abstractNumId w:val="18"/>
  </w:num>
  <w:num w:numId="12">
    <w:abstractNumId w:val="5"/>
  </w:num>
  <w:num w:numId="13">
    <w:abstractNumId w:val="17"/>
  </w:num>
  <w:num w:numId="14">
    <w:abstractNumId w:val="13"/>
  </w:num>
  <w:num w:numId="15">
    <w:abstractNumId w:val="12"/>
  </w:num>
  <w:num w:numId="16">
    <w:abstractNumId w:val="10"/>
  </w:num>
  <w:num w:numId="17">
    <w:abstractNumId w:val="14"/>
  </w:num>
  <w:num w:numId="18">
    <w:abstractNumId w:val="0"/>
  </w:num>
  <w:num w:numId="19">
    <w:abstractNumId w:val="8"/>
  </w:num>
  <w:num w:numId="20">
    <w:abstractNumId w:val="19"/>
  </w:num>
  <w:num w:numId="2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1FF1"/>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6DD"/>
    <w:rsid w:val="00045BF6"/>
    <w:rsid w:val="00045D88"/>
    <w:rsid w:val="00045FFD"/>
    <w:rsid w:val="00047CE2"/>
    <w:rsid w:val="00051638"/>
    <w:rsid w:val="00051B92"/>
    <w:rsid w:val="00051D3F"/>
    <w:rsid w:val="00052BF7"/>
    <w:rsid w:val="00054092"/>
    <w:rsid w:val="0005415A"/>
    <w:rsid w:val="00054D42"/>
    <w:rsid w:val="0005579C"/>
    <w:rsid w:val="00057949"/>
    <w:rsid w:val="00060A94"/>
    <w:rsid w:val="00060B91"/>
    <w:rsid w:val="00060D52"/>
    <w:rsid w:val="000630F2"/>
    <w:rsid w:val="00063FE5"/>
    <w:rsid w:val="00064063"/>
    <w:rsid w:val="0006430A"/>
    <w:rsid w:val="00064AE5"/>
    <w:rsid w:val="00065DA3"/>
    <w:rsid w:val="000669F9"/>
    <w:rsid w:val="00071AE0"/>
    <w:rsid w:val="000725CE"/>
    <w:rsid w:val="000728C8"/>
    <w:rsid w:val="00072963"/>
    <w:rsid w:val="000732D1"/>
    <w:rsid w:val="00074AE3"/>
    <w:rsid w:val="00076A20"/>
    <w:rsid w:val="00077752"/>
    <w:rsid w:val="00077913"/>
    <w:rsid w:val="00080C6F"/>
    <w:rsid w:val="00081E57"/>
    <w:rsid w:val="0008271B"/>
    <w:rsid w:val="00083034"/>
    <w:rsid w:val="00084432"/>
    <w:rsid w:val="00084C86"/>
    <w:rsid w:val="0008583D"/>
    <w:rsid w:val="00085A64"/>
    <w:rsid w:val="00087BAD"/>
    <w:rsid w:val="0009085A"/>
    <w:rsid w:val="00090F74"/>
    <w:rsid w:val="00091636"/>
    <w:rsid w:val="000916FD"/>
    <w:rsid w:val="000922AD"/>
    <w:rsid w:val="00092C0C"/>
    <w:rsid w:val="00092DA6"/>
    <w:rsid w:val="0009353A"/>
    <w:rsid w:val="00093C24"/>
    <w:rsid w:val="00095D2D"/>
    <w:rsid w:val="0009612D"/>
    <w:rsid w:val="0009668A"/>
    <w:rsid w:val="0009690C"/>
    <w:rsid w:val="00096F63"/>
    <w:rsid w:val="000A18AF"/>
    <w:rsid w:val="000A1B9F"/>
    <w:rsid w:val="000A2B6E"/>
    <w:rsid w:val="000A36BE"/>
    <w:rsid w:val="000A49B1"/>
    <w:rsid w:val="000A5084"/>
    <w:rsid w:val="000A5139"/>
    <w:rsid w:val="000A6EB4"/>
    <w:rsid w:val="000A755E"/>
    <w:rsid w:val="000A7A44"/>
    <w:rsid w:val="000B1973"/>
    <w:rsid w:val="000B2108"/>
    <w:rsid w:val="000B39FD"/>
    <w:rsid w:val="000B426A"/>
    <w:rsid w:val="000B44CB"/>
    <w:rsid w:val="000B51AA"/>
    <w:rsid w:val="000B54AD"/>
    <w:rsid w:val="000B646B"/>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74E"/>
    <w:rsid w:val="000D596C"/>
    <w:rsid w:val="000D5AFD"/>
    <w:rsid w:val="000D5EB0"/>
    <w:rsid w:val="000D6330"/>
    <w:rsid w:val="000D6D26"/>
    <w:rsid w:val="000E01E8"/>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D83"/>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68D"/>
    <w:rsid w:val="00141ED5"/>
    <w:rsid w:val="0014202B"/>
    <w:rsid w:val="0014238B"/>
    <w:rsid w:val="00142D42"/>
    <w:rsid w:val="00143166"/>
    <w:rsid w:val="00143A90"/>
    <w:rsid w:val="00145768"/>
    <w:rsid w:val="00145AEB"/>
    <w:rsid w:val="0014633D"/>
    <w:rsid w:val="00146C39"/>
    <w:rsid w:val="00151BDF"/>
    <w:rsid w:val="0015302A"/>
    <w:rsid w:val="00154269"/>
    <w:rsid w:val="00154462"/>
    <w:rsid w:val="00155035"/>
    <w:rsid w:val="001567BE"/>
    <w:rsid w:val="00156848"/>
    <w:rsid w:val="00156BDE"/>
    <w:rsid w:val="001570B9"/>
    <w:rsid w:val="00157FB6"/>
    <w:rsid w:val="0016000F"/>
    <w:rsid w:val="00161D40"/>
    <w:rsid w:val="001626D8"/>
    <w:rsid w:val="0016276E"/>
    <w:rsid w:val="00164847"/>
    <w:rsid w:val="001701BE"/>
    <w:rsid w:val="00171197"/>
    <w:rsid w:val="00171CC9"/>
    <w:rsid w:val="001722E0"/>
    <w:rsid w:val="001756F3"/>
    <w:rsid w:val="00175B5E"/>
    <w:rsid w:val="00176BD6"/>
    <w:rsid w:val="00177120"/>
    <w:rsid w:val="00177753"/>
    <w:rsid w:val="00177B9C"/>
    <w:rsid w:val="00180176"/>
    <w:rsid w:val="00180805"/>
    <w:rsid w:val="00181233"/>
    <w:rsid w:val="001815BC"/>
    <w:rsid w:val="00181673"/>
    <w:rsid w:val="00182B03"/>
    <w:rsid w:val="00183E91"/>
    <w:rsid w:val="0018490B"/>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C4"/>
    <w:rsid w:val="001A656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54D9"/>
    <w:rsid w:val="001D6538"/>
    <w:rsid w:val="001D6E60"/>
    <w:rsid w:val="001D7CDB"/>
    <w:rsid w:val="001E0E22"/>
    <w:rsid w:val="001E1BCB"/>
    <w:rsid w:val="001E2292"/>
    <w:rsid w:val="001E29FB"/>
    <w:rsid w:val="001E426A"/>
    <w:rsid w:val="001E4C0D"/>
    <w:rsid w:val="001E4D69"/>
    <w:rsid w:val="001E7942"/>
    <w:rsid w:val="001F244F"/>
    <w:rsid w:val="001F27FD"/>
    <w:rsid w:val="001F3DA5"/>
    <w:rsid w:val="001F7422"/>
    <w:rsid w:val="002013E8"/>
    <w:rsid w:val="00202300"/>
    <w:rsid w:val="00202388"/>
    <w:rsid w:val="0020265A"/>
    <w:rsid w:val="00203D57"/>
    <w:rsid w:val="0020458C"/>
    <w:rsid w:val="0020668A"/>
    <w:rsid w:val="002077E0"/>
    <w:rsid w:val="00210762"/>
    <w:rsid w:val="00211D06"/>
    <w:rsid w:val="00213F94"/>
    <w:rsid w:val="002143BA"/>
    <w:rsid w:val="00215190"/>
    <w:rsid w:val="00215B29"/>
    <w:rsid w:val="00215D97"/>
    <w:rsid w:val="002201E3"/>
    <w:rsid w:val="00220CFF"/>
    <w:rsid w:val="00221985"/>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55AF9"/>
    <w:rsid w:val="00261EF2"/>
    <w:rsid w:val="002635A5"/>
    <w:rsid w:val="002664C3"/>
    <w:rsid w:val="00271492"/>
    <w:rsid w:val="00271AB9"/>
    <w:rsid w:val="00272011"/>
    <w:rsid w:val="00272C90"/>
    <w:rsid w:val="00275506"/>
    <w:rsid w:val="002761EF"/>
    <w:rsid w:val="002775FD"/>
    <w:rsid w:val="002804F6"/>
    <w:rsid w:val="00281A36"/>
    <w:rsid w:val="00281E66"/>
    <w:rsid w:val="00282527"/>
    <w:rsid w:val="00283535"/>
    <w:rsid w:val="002837C2"/>
    <w:rsid w:val="00285051"/>
    <w:rsid w:val="002853D1"/>
    <w:rsid w:val="00286C8C"/>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7D6"/>
    <w:rsid w:val="002B0B41"/>
    <w:rsid w:val="002B2D76"/>
    <w:rsid w:val="002B49BA"/>
    <w:rsid w:val="002B4B0C"/>
    <w:rsid w:val="002B4D91"/>
    <w:rsid w:val="002B5E00"/>
    <w:rsid w:val="002B72EC"/>
    <w:rsid w:val="002B7ADE"/>
    <w:rsid w:val="002C0EE8"/>
    <w:rsid w:val="002C2038"/>
    <w:rsid w:val="002C2B5A"/>
    <w:rsid w:val="002C33BB"/>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6FEF"/>
    <w:rsid w:val="002D7F83"/>
    <w:rsid w:val="002E02F8"/>
    <w:rsid w:val="002E2163"/>
    <w:rsid w:val="002E2FAF"/>
    <w:rsid w:val="002E3230"/>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055"/>
    <w:rsid w:val="00300787"/>
    <w:rsid w:val="00300EB2"/>
    <w:rsid w:val="00301D62"/>
    <w:rsid w:val="0030205B"/>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3E79"/>
    <w:rsid w:val="00326CA0"/>
    <w:rsid w:val="00327525"/>
    <w:rsid w:val="00327A2C"/>
    <w:rsid w:val="00330D9B"/>
    <w:rsid w:val="0033155D"/>
    <w:rsid w:val="0033236A"/>
    <w:rsid w:val="003328B1"/>
    <w:rsid w:val="0033361E"/>
    <w:rsid w:val="00334E60"/>
    <w:rsid w:val="0033703A"/>
    <w:rsid w:val="00337A77"/>
    <w:rsid w:val="00340222"/>
    <w:rsid w:val="00342405"/>
    <w:rsid w:val="00343C8F"/>
    <w:rsid w:val="0034537C"/>
    <w:rsid w:val="0034633A"/>
    <w:rsid w:val="00347731"/>
    <w:rsid w:val="00347E7E"/>
    <w:rsid w:val="00350C6C"/>
    <w:rsid w:val="0035137D"/>
    <w:rsid w:val="00352645"/>
    <w:rsid w:val="00355DA5"/>
    <w:rsid w:val="00357A41"/>
    <w:rsid w:val="00360B79"/>
    <w:rsid w:val="00361B65"/>
    <w:rsid w:val="00361E2C"/>
    <w:rsid w:val="00365372"/>
    <w:rsid w:val="003659D5"/>
    <w:rsid w:val="00365E4E"/>
    <w:rsid w:val="00366165"/>
    <w:rsid w:val="003732FD"/>
    <w:rsid w:val="003733A5"/>
    <w:rsid w:val="003765F8"/>
    <w:rsid w:val="00376B54"/>
    <w:rsid w:val="003775EE"/>
    <w:rsid w:val="003805DE"/>
    <w:rsid w:val="00383586"/>
    <w:rsid w:val="00383F98"/>
    <w:rsid w:val="0038410B"/>
    <w:rsid w:val="003841AB"/>
    <w:rsid w:val="0038480F"/>
    <w:rsid w:val="003864A1"/>
    <w:rsid w:val="00390547"/>
    <w:rsid w:val="00390F24"/>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0749"/>
    <w:rsid w:val="003B13C6"/>
    <w:rsid w:val="003B1BFA"/>
    <w:rsid w:val="003B382D"/>
    <w:rsid w:val="003B3FCE"/>
    <w:rsid w:val="003B4328"/>
    <w:rsid w:val="003B6BA2"/>
    <w:rsid w:val="003B7786"/>
    <w:rsid w:val="003C0DB2"/>
    <w:rsid w:val="003C10BB"/>
    <w:rsid w:val="003C34AE"/>
    <w:rsid w:val="003C3F12"/>
    <w:rsid w:val="003C4BB8"/>
    <w:rsid w:val="003C5412"/>
    <w:rsid w:val="003C7212"/>
    <w:rsid w:val="003C7260"/>
    <w:rsid w:val="003D2CF1"/>
    <w:rsid w:val="003D53D1"/>
    <w:rsid w:val="003D74EF"/>
    <w:rsid w:val="003E0FFC"/>
    <w:rsid w:val="003E2AC4"/>
    <w:rsid w:val="003E45B0"/>
    <w:rsid w:val="003E5478"/>
    <w:rsid w:val="003E5959"/>
    <w:rsid w:val="003E6F11"/>
    <w:rsid w:val="003E7378"/>
    <w:rsid w:val="003E763F"/>
    <w:rsid w:val="003F1428"/>
    <w:rsid w:val="003F3227"/>
    <w:rsid w:val="003F3B1F"/>
    <w:rsid w:val="003F47A8"/>
    <w:rsid w:val="003F4C71"/>
    <w:rsid w:val="003F6563"/>
    <w:rsid w:val="003F68BD"/>
    <w:rsid w:val="003F6BAB"/>
    <w:rsid w:val="003F79BA"/>
    <w:rsid w:val="0040229E"/>
    <w:rsid w:val="004026CF"/>
    <w:rsid w:val="00402CE2"/>
    <w:rsid w:val="00403471"/>
    <w:rsid w:val="00404342"/>
    <w:rsid w:val="00404B0B"/>
    <w:rsid w:val="00404DC6"/>
    <w:rsid w:val="00407B10"/>
    <w:rsid w:val="004113D3"/>
    <w:rsid w:val="0041156A"/>
    <w:rsid w:val="004118B7"/>
    <w:rsid w:val="0041205F"/>
    <w:rsid w:val="00414E4E"/>
    <w:rsid w:val="00416CEB"/>
    <w:rsid w:val="0041754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622"/>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981"/>
    <w:rsid w:val="00477142"/>
    <w:rsid w:val="0048005E"/>
    <w:rsid w:val="0048105B"/>
    <w:rsid w:val="0048462D"/>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6B8"/>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2647"/>
    <w:rsid w:val="004D2852"/>
    <w:rsid w:val="004D3CE9"/>
    <w:rsid w:val="004D49DB"/>
    <w:rsid w:val="004D59B0"/>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CA"/>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48A7"/>
    <w:rsid w:val="00555391"/>
    <w:rsid w:val="00557A7C"/>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FBC"/>
    <w:rsid w:val="00596A8A"/>
    <w:rsid w:val="00597904"/>
    <w:rsid w:val="00597E69"/>
    <w:rsid w:val="005A089D"/>
    <w:rsid w:val="005A2A0F"/>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4722"/>
    <w:rsid w:val="005B4F8C"/>
    <w:rsid w:val="005B5614"/>
    <w:rsid w:val="005B56A0"/>
    <w:rsid w:val="005B6ACE"/>
    <w:rsid w:val="005C03E5"/>
    <w:rsid w:val="005C074F"/>
    <w:rsid w:val="005C182A"/>
    <w:rsid w:val="005C1B16"/>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0"/>
    <w:rsid w:val="005D7575"/>
    <w:rsid w:val="005D7DBC"/>
    <w:rsid w:val="005D7E2F"/>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42CA"/>
    <w:rsid w:val="005F502F"/>
    <w:rsid w:val="005F5F74"/>
    <w:rsid w:val="0060060A"/>
    <w:rsid w:val="00600A23"/>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2D8"/>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2863"/>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3BF9"/>
    <w:rsid w:val="006A5D7C"/>
    <w:rsid w:val="006A6716"/>
    <w:rsid w:val="006A6756"/>
    <w:rsid w:val="006A6DE2"/>
    <w:rsid w:val="006B0F44"/>
    <w:rsid w:val="006B14DF"/>
    <w:rsid w:val="006B2507"/>
    <w:rsid w:val="006B3DCB"/>
    <w:rsid w:val="006B5ADF"/>
    <w:rsid w:val="006B5BBC"/>
    <w:rsid w:val="006B5CBF"/>
    <w:rsid w:val="006B6428"/>
    <w:rsid w:val="006B695C"/>
    <w:rsid w:val="006B769A"/>
    <w:rsid w:val="006B7B42"/>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17C7"/>
    <w:rsid w:val="006E4E45"/>
    <w:rsid w:val="006E4F05"/>
    <w:rsid w:val="006E5756"/>
    <w:rsid w:val="006E690C"/>
    <w:rsid w:val="006E6F5F"/>
    <w:rsid w:val="006E7109"/>
    <w:rsid w:val="006F0E3D"/>
    <w:rsid w:val="006F149C"/>
    <w:rsid w:val="006F1969"/>
    <w:rsid w:val="006F329C"/>
    <w:rsid w:val="006F392E"/>
    <w:rsid w:val="006F424C"/>
    <w:rsid w:val="006F52DE"/>
    <w:rsid w:val="006F5DD1"/>
    <w:rsid w:val="007022BD"/>
    <w:rsid w:val="0070334B"/>
    <w:rsid w:val="00703665"/>
    <w:rsid w:val="00703DE4"/>
    <w:rsid w:val="00704973"/>
    <w:rsid w:val="00705324"/>
    <w:rsid w:val="00705518"/>
    <w:rsid w:val="007060DB"/>
    <w:rsid w:val="00707163"/>
    <w:rsid w:val="00707ACB"/>
    <w:rsid w:val="00710AE6"/>
    <w:rsid w:val="00711780"/>
    <w:rsid w:val="0071294A"/>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49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2D48"/>
    <w:rsid w:val="007531C2"/>
    <w:rsid w:val="0075381A"/>
    <w:rsid w:val="0075404E"/>
    <w:rsid w:val="0075448E"/>
    <w:rsid w:val="00755293"/>
    <w:rsid w:val="0075549C"/>
    <w:rsid w:val="00755F95"/>
    <w:rsid w:val="0075613B"/>
    <w:rsid w:val="00757CCA"/>
    <w:rsid w:val="0076149B"/>
    <w:rsid w:val="00763735"/>
    <w:rsid w:val="007648CF"/>
    <w:rsid w:val="00765495"/>
    <w:rsid w:val="00765662"/>
    <w:rsid w:val="00765D30"/>
    <w:rsid w:val="00767785"/>
    <w:rsid w:val="00770003"/>
    <w:rsid w:val="007728F8"/>
    <w:rsid w:val="00774338"/>
    <w:rsid w:val="00776803"/>
    <w:rsid w:val="00777E8C"/>
    <w:rsid w:val="00781496"/>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6A93"/>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D87"/>
    <w:rsid w:val="00803F8B"/>
    <w:rsid w:val="008057A0"/>
    <w:rsid w:val="008063E7"/>
    <w:rsid w:val="008069E7"/>
    <w:rsid w:val="00807DD0"/>
    <w:rsid w:val="008101CB"/>
    <w:rsid w:val="008107B5"/>
    <w:rsid w:val="00811E1B"/>
    <w:rsid w:val="00813800"/>
    <w:rsid w:val="00816E4B"/>
    <w:rsid w:val="008172AD"/>
    <w:rsid w:val="008207DB"/>
    <w:rsid w:val="00821233"/>
    <w:rsid w:val="00821310"/>
    <w:rsid w:val="008217FD"/>
    <w:rsid w:val="00822666"/>
    <w:rsid w:val="00823347"/>
    <w:rsid w:val="008248C7"/>
    <w:rsid w:val="00824C73"/>
    <w:rsid w:val="00825C44"/>
    <w:rsid w:val="008268C0"/>
    <w:rsid w:val="00827327"/>
    <w:rsid w:val="00827B07"/>
    <w:rsid w:val="008313DD"/>
    <w:rsid w:val="00831955"/>
    <w:rsid w:val="008331F3"/>
    <w:rsid w:val="008353C5"/>
    <w:rsid w:val="0084041C"/>
    <w:rsid w:val="008409D3"/>
    <w:rsid w:val="00840A73"/>
    <w:rsid w:val="008417D2"/>
    <w:rsid w:val="00842790"/>
    <w:rsid w:val="00844325"/>
    <w:rsid w:val="00844B67"/>
    <w:rsid w:val="00845467"/>
    <w:rsid w:val="00845607"/>
    <w:rsid w:val="008469C9"/>
    <w:rsid w:val="00847F3A"/>
    <w:rsid w:val="00850946"/>
    <w:rsid w:val="0085132B"/>
    <w:rsid w:val="00851827"/>
    <w:rsid w:val="00851B33"/>
    <w:rsid w:val="0085475A"/>
    <w:rsid w:val="00855B7A"/>
    <w:rsid w:val="00855D7B"/>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198C"/>
    <w:rsid w:val="008824DB"/>
    <w:rsid w:val="00883C9C"/>
    <w:rsid w:val="00884654"/>
    <w:rsid w:val="008856B2"/>
    <w:rsid w:val="00886232"/>
    <w:rsid w:val="0088730B"/>
    <w:rsid w:val="00887342"/>
    <w:rsid w:val="0088782F"/>
    <w:rsid w:val="0089017F"/>
    <w:rsid w:val="00890494"/>
    <w:rsid w:val="00891304"/>
    <w:rsid w:val="00891F25"/>
    <w:rsid w:val="0089242E"/>
    <w:rsid w:val="00893805"/>
    <w:rsid w:val="008947A8"/>
    <w:rsid w:val="00894CD1"/>
    <w:rsid w:val="00896520"/>
    <w:rsid w:val="00897BE3"/>
    <w:rsid w:val="008A1C07"/>
    <w:rsid w:val="008A22B3"/>
    <w:rsid w:val="008A2D36"/>
    <w:rsid w:val="008A4029"/>
    <w:rsid w:val="008A5A4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D7E3A"/>
    <w:rsid w:val="008E1178"/>
    <w:rsid w:val="008E3F0E"/>
    <w:rsid w:val="008E6CA6"/>
    <w:rsid w:val="008E7632"/>
    <w:rsid w:val="008E77B6"/>
    <w:rsid w:val="008F0889"/>
    <w:rsid w:val="008F08D7"/>
    <w:rsid w:val="008F0BF8"/>
    <w:rsid w:val="008F247B"/>
    <w:rsid w:val="008F36D2"/>
    <w:rsid w:val="008F53F4"/>
    <w:rsid w:val="0090116F"/>
    <w:rsid w:val="00902E29"/>
    <w:rsid w:val="00906610"/>
    <w:rsid w:val="00907D23"/>
    <w:rsid w:val="009103D0"/>
    <w:rsid w:val="00910854"/>
    <w:rsid w:val="00912BE7"/>
    <w:rsid w:val="009136ED"/>
    <w:rsid w:val="00913F28"/>
    <w:rsid w:val="00915DF5"/>
    <w:rsid w:val="00916589"/>
    <w:rsid w:val="0091795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6FDA"/>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0D7F"/>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70F"/>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402"/>
    <w:rsid w:val="009B3659"/>
    <w:rsid w:val="009B4681"/>
    <w:rsid w:val="009B50F3"/>
    <w:rsid w:val="009B587A"/>
    <w:rsid w:val="009B7AC5"/>
    <w:rsid w:val="009C0B91"/>
    <w:rsid w:val="009C26A3"/>
    <w:rsid w:val="009C37FA"/>
    <w:rsid w:val="009C458D"/>
    <w:rsid w:val="009C4BEE"/>
    <w:rsid w:val="009C599A"/>
    <w:rsid w:val="009C5FDC"/>
    <w:rsid w:val="009D0A93"/>
    <w:rsid w:val="009D1A6B"/>
    <w:rsid w:val="009D1F23"/>
    <w:rsid w:val="009D2399"/>
    <w:rsid w:val="009D398E"/>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4218"/>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2D44"/>
    <w:rsid w:val="00A23122"/>
    <w:rsid w:val="00A24A05"/>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5A5"/>
    <w:rsid w:val="00A578F9"/>
    <w:rsid w:val="00A57B43"/>
    <w:rsid w:val="00A57DF0"/>
    <w:rsid w:val="00A60D05"/>
    <w:rsid w:val="00A6205C"/>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2DFA"/>
    <w:rsid w:val="00A83D79"/>
    <w:rsid w:val="00A84887"/>
    <w:rsid w:val="00A858FB"/>
    <w:rsid w:val="00A8594F"/>
    <w:rsid w:val="00A85BF2"/>
    <w:rsid w:val="00A866EB"/>
    <w:rsid w:val="00A90BDE"/>
    <w:rsid w:val="00A91E89"/>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0DB4"/>
    <w:rsid w:val="00AB22F6"/>
    <w:rsid w:val="00AB233E"/>
    <w:rsid w:val="00AB52A4"/>
    <w:rsid w:val="00AB5451"/>
    <w:rsid w:val="00AB567B"/>
    <w:rsid w:val="00AB6AD7"/>
    <w:rsid w:val="00AB7730"/>
    <w:rsid w:val="00AB7CA0"/>
    <w:rsid w:val="00AC1123"/>
    <w:rsid w:val="00AC1F71"/>
    <w:rsid w:val="00AC3371"/>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4CA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3764"/>
    <w:rsid w:val="00B54A46"/>
    <w:rsid w:val="00B56F92"/>
    <w:rsid w:val="00B572EC"/>
    <w:rsid w:val="00B57E73"/>
    <w:rsid w:val="00B60878"/>
    <w:rsid w:val="00B614B8"/>
    <w:rsid w:val="00B61EB3"/>
    <w:rsid w:val="00B628D3"/>
    <w:rsid w:val="00B633BF"/>
    <w:rsid w:val="00B65872"/>
    <w:rsid w:val="00B66000"/>
    <w:rsid w:val="00B6671E"/>
    <w:rsid w:val="00B67016"/>
    <w:rsid w:val="00B670DB"/>
    <w:rsid w:val="00B71FC7"/>
    <w:rsid w:val="00B7410E"/>
    <w:rsid w:val="00B747F2"/>
    <w:rsid w:val="00B7741C"/>
    <w:rsid w:val="00B77F21"/>
    <w:rsid w:val="00B80542"/>
    <w:rsid w:val="00B80553"/>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5EE2"/>
    <w:rsid w:val="00B960BB"/>
    <w:rsid w:val="00B961DD"/>
    <w:rsid w:val="00B96FFD"/>
    <w:rsid w:val="00B97914"/>
    <w:rsid w:val="00B97DE5"/>
    <w:rsid w:val="00BA047D"/>
    <w:rsid w:val="00BA0621"/>
    <w:rsid w:val="00BA1BE7"/>
    <w:rsid w:val="00BA458E"/>
    <w:rsid w:val="00BA6666"/>
    <w:rsid w:val="00BA6788"/>
    <w:rsid w:val="00BB01C8"/>
    <w:rsid w:val="00BB0BAF"/>
    <w:rsid w:val="00BB0BFC"/>
    <w:rsid w:val="00BB0D2D"/>
    <w:rsid w:val="00BB0F37"/>
    <w:rsid w:val="00BB271A"/>
    <w:rsid w:val="00BB3499"/>
    <w:rsid w:val="00BB4BD5"/>
    <w:rsid w:val="00BB5C53"/>
    <w:rsid w:val="00BB77BF"/>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09F"/>
    <w:rsid w:val="00BF375A"/>
    <w:rsid w:val="00BF58E6"/>
    <w:rsid w:val="00BF5B84"/>
    <w:rsid w:val="00BF65C6"/>
    <w:rsid w:val="00BF6E25"/>
    <w:rsid w:val="00BF7664"/>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1B"/>
    <w:rsid w:val="00C24FC4"/>
    <w:rsid w:val="00C2547D"/>
    <w:rsid w:val="00C26702"/>
    <w:rsid w:val="00C27554"/>
    <w:rsid w:val="00C30D49"/>
    <w:rsid w:val="00C30D9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1AF8"/>
    <w:rsid w:val="00C52167"/>
    <w:rsid w:val="00C5258A"/>
    <w:rsid w:val="00C532AD"/>
    <w:rsid w:val="00C54497"/>
    <w:rsid w:val="00C548B2"/>
    <w:rsid w:val="00C563DE"/>
    <w:rsid w:val="00C56C8B"/>
    <w:rsid w:val="00C60559"/>
    <w:rsid w:val="00C61002"/>
    <w:rsid w:val="00C61E82"/>
    <w:rsid w:val="00C62586"/>
    <w:rsid w:val="00C62D17"/>
    <w:rsid w:val="00C64D85"/>
    <w:rsid w:val="00C6559E"/>
    <w:rsid w:val="00C66080"/>
    <w:rsid w:val="00C665B1"/>
    <w:rsid w:val="00C66E84"/>
    <w:rsid w:val="00C6797F"/>
    <w:rsid w:val="00C72AA8"/>
    <w:rsid w:val="00C72BF0"/>
    <w:rsid w:val="00C73FA7"/>
    <w:rsid w:val="00C75F85"/>
    <w:rsid w:val="00C77D35"/>
    <w:rsid w:val="00C803DC"/>
    <w:rsid w:val="00C8293B"/>
    <w:rsid w:val="00C86467"/>
    <w:rsid w:val="00C86BFD"/>
    <w:rsid w:val="00C87B66"/>
    <w:rsid w:val="00C90258"/>
    <w:rsid w:val="00C906DA"/>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1FC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2C6"/>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873"/>
    <w:rsid w:val="00D40FEA"/>
    <w:rsid w:val="00D41DFB"/>
    <w:rsid w:val="00D42741"/>
    <w:rsid w:val="00D42B6B"/>
    <w:rsid w:val="00D43E72"/>
    <w:rsid w:val="00D44261"/>
    <w:rsid w:val="00D449F0"/>
    <w:rsid w:val="00D45DA1"/>
    <w:rsid w:val="00D503DE"/>
    <w:rsid w:val="00D50AEC"/>
    <w:rsid w:val="00D51AD3"/>
    <w:rsid w:val="00D537A3"/>
    <w:rsid w:val="00D53DD7"/>
    <w:rsid w:val="00D57676"/>
    <w:rsid w:val="00D607F2"/>
    <w:rsid w:val="00D609FC"/>
    <w:rsid w:val="00D6253B"/>
    <w:rsid w:val="00D62CE4"/>
    <w:rsid w:val="00D636CC"/>
    <w:rsid w:val="00D641AD"/>
    <w:rsid w:val="00D6435A"/>
    <w:rsid w:val="00D64C3E"/>
    <w:rsid w:val="00D65E26"/>
    <w:rsid w:val="00D66182"/>
    <w:rsid w:val="00D6713B"/>
    <w:rsid w:val="00D67D63"/>
    <w:rsid w:val="00D70A4C"/>
    <w:rsid w:val="00D71637"/>
    <w:rsid w:val="00D725A7"/>
    <w:rsid w:val="00D725B6"/>
    <w:rsid w:val="00D72DE2"/>
    <w:rsid w:val="00D73712"/>
    <w:rsid w:val="00D750D8"/>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6A32"/>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1A01"/>
    <w:rsid w:val="00DC2735"/>
    <w:rsid w:val="00DC2AD1"/>
    <w:rsid w:val="00DC470C"/>
    <w:rsid w:val="00DC4B9A"/>
    <w:rsid w:val="00DC4E9F"/>
    <w:rsid w:val="00DC5B23"/>
    <w:rsid w:val="00DC6A77"/>
    <w:rsid w:val="00DC73E6"/>
    <w:rsid w:val="00DC7C6E"/>
    <w:rsid w:val="00DD080C"/>
    <w:rsid w:val="00DD496D"/>
    <w:rsid w:val="00DD503A"/>
    <w:rsid w:val="00DD5D7D"/>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66"/>
    <w:rsid w:val="00E05181"/>
    <w:rsid w:val="00E05939"/>
    <w:rsid w:val="00E05F60"/>
    <w:rsid w:val="00E0632B"/>
    <w:rsid w:val="00E06F5A"/>
    <w:rsid w:val="00E07B83"/>
    <w:rsid w:val="00E11D43"/>
    <w:rsid w:val="00E138C3"/>
    <w:rsid w:val="00E14F20"/>
    <w:rsid w:val="00E15E90"/>
    <w:rsid w:val="00E17353"/>
    <w:rsid w:val="00E20F84"/>
    <w:rsid w:val="00E221B1"/>
    <w:rsid w:val="00E223D4"/>
    <w:rsid w:val="00E225A7"/>
    <w:rsid w:val="00E2289A"/>
    <w:rsid w:val="00E23E93"/>
    <w:rsid w:val="00E258B8"/>
    <w:rsid w:val="00E26A5A"/>
    <w:rsid w:val="00E27921"/>
    <w:rsid w:val="00E306BE"/>
    <w:rsid w:val="00E34C0A"/>
    <w:rsid w:val="00E34E60"/>
    <w:rsid w:val="00E36079"/>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57FD3"/>
    <w:rsid w:val="00E62F67"/>
    <w:rsid w:val="00E630C2"/>
    <w:rsid w:val="00E64390"/>
    <w:rsid w:val="00E64F98"/>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34A7"/>
    <w:rsid w:val="00E9538A"/>
    <w:rsid w:val="00E95F2A"/>
    <w:rsid w:val="00E9625A"/>
    <w:rsid w:val="00EA0CC5"/>
    <w:rsid w:val="00EA1FBF"/>
    <w:rsid w:val="00EA2B31"/>
    <w:rsid w:val="00EA4002"/>
    <w:rsid w:val="00EA45FF"/>
    <w:rsid w:val="00EA5304"/>
    <w:rsid w:val="00EA7089"/>
    <w:rsid w:val="00EA76BC"/>
    <w:rsid w:val="00EB14BE"/>
    <w:rsid w:val="00EB22AC"/>
    <w:rsid w:val="00EB28AF"/>
    <w:rsid w:val="00EB4206"/>
    <w:rsid w:val="00EB5263"/>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0DF6"/>
    <w:rsid w:val="00F01213"/>
    <w:rsid w:val="00F02933"/>
    <w:rsid w:val="00F0322E"/>
    <w:rsid w:val="00F053CC"/>
    <w:rsid w:val="00F06E40"/>
    <w:rsid w:val="00F072A0"/>
    <w:rsid w:val="00F0769A"/>
    <w:rsid w:val="00F1103E"/>
    <w:rsid w:val="00F11079"/>
    <w:rsid w:val="00F11D90"/>
    <w:rsid w:val="00F121B7"/>
    <w:rsid w:val="00F130CF"/>
    <w:rsid w:val="00F133E8"/>
    <w:rsid w:val="00F13476"/>
    <w:rsid w:val="00F136B6"/>
    <w:rsid w:val="00F14679"/>
    <w:rsid w:val="00F1475F"/>
    <w:rsid w:val="00F1695F"/>
    <w:rsid w:val="00F17AB7"/>
    <w:rsid w:val="00F20CCB"/>
    <w:rsid w:val="00F2280F"/>
    <w:rsid w:val="00F22DE5"/>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A38"/>
    <w:rsid w:val="00F43E11"/>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035"/>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44A"/>
    <w:rsid w:val="00FB47D5"/>
    <w:rsid w:val="00FB7C6A"/>
    <w:rsid w:val="00FB7DDC"/>
    <w:rsid w:val="00FC00F7"/>
    <w:rsid w:val="00FC0715"/>
    <w:rsid w:val="00FC192E"/>
    <w:rsid w:val="00FC1AB6"/>
    <w:rsid w:val="00FC48FA"/>
    <w:rsid w:val="00FC4FE3"/>
    <w:rsid w:val="00FC6BE6"/>
    <w:rsid w:val="00FC707A"/>
    <w:rsid w:val="00FC7839"/>
    <w:rsid w:val="00FD3704"/>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B7C2BF3-8531-4637-8BA8-1945B7F6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956FDA"/>
    <w:rPr>
      <w:rFonts w:ascii="Times New Roman" w:eastAsia="바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26250-0DA4-4069-9043-8BB046458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906</Words>
  <Characters>5167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5</cp:revision>
  <dcterms:created xsi:type="dcterms:W3CDTF">2017-08-12T06:27:00Z</dcterms:created>
  <dcterms:modified xsi:type="dcterms:W3CDTF">2017-08-12T06:45:00Z</dcterms:modified>
</cp:coreProperties>
</file>